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E" w:rsidRPr="00095970" w:rsidRDefault="00C04B3E" w:rsidP="00C04B3E">
      <w:pPr>
        <w:spacing w:after="0" w:line="240" w:lineRule="auto"/>
        <w:rPr>
          <w:rFonts w:ascii="Century Gothic" w:hAnsi="Century Gothic"/>
          <w:b/>
          <w:sz w:val="25"/>
          <w:szCs w:val="25"/>
        </w:rPr>
      </w:pPr>
      <w:permStart w:id="1006793556" w:edGrp="everyone"/>
      <w:r w:rsidRPr="00095970">
        <w:rPr>
          <w:rFonts w:ascii="Century Gothic" w:hAnsi="Century Gothic"/>
          <w:b/>
          <w:sz w:val="25"/>
          <w:szCs w:val="25"/>
        </w:rPr>
        <w:t>C.C. MAGISTRADOS INTEGRANTES DE LA SALA SUPERIOR</w:t>
      </w:r>
    </w:p>
    <w:p w:rsidR="00C04B3E" w:rsidRPr="00095970" w:rsidRDefault="00C04B3E" w:rsidP="00C04B3E">
      <w:pPr>
        <w:spacing w:after="0" w:line="240" w:lineRule="auto"/>
        <w:rPr>
          <w:rFonts w:ascii="Century Gothic" w:hAnsi="Century Gothic"/>
          <w:b/>
          <w:sz w:val="25"/>
          <w:szCs w:val="25"/>
        </w:rPr>
      </w:pPr>
      <w:r w:rsidRPr="00095970">
        <w:rPr>
          <w:rFonts w:ascii="Century Gothic" w:hAnsi="Century Gothic"/>
          <w:b/>
          <w:sz w:val="25"/>
          <w:szCs w:val="25"/>
        </w:rPr>
        <w:t>DEL TRIBUNAL DE JUSTICIA ADMINISTRATIVA DEL ESTADO</w:t>
      </w:r>
    </w:p>
    <w:p w:rsidR="00C04B3E" w:rsidRPr="00095970" w:rsidRDefault="00C04B3E" w:rsidP="00C04B3E">
      <w:pPr>
        <w:spacing w:after="0" w:line="240" w:lineRule="auto"/>
        <w:rPr>
          <w:rFonts w:ascii="Century Gothic" w:hAnsi="Century Gothic"/>
          <w:b/>
          <w:sz w:val="25"/>
          <w:szCs w:val="25"/>
        </w:rPr>
      </w:pPr>
      <w:r w:rsidRPr="00095970">
        <w:rPr>
          <w:rFonts w:ascii="Century Gothic" w:hAnsi="Century Gothic"/>
          <w:b/>
          <w:sz w:val="25"/>
          <w:szCs w:val="25"/>
        </w:rPr>
        <w:t>P R E S E N T E</w:t>
      </w:r>
    </w:p>
    <w:p w:rsidR="00C04B3E" w:rsidRPr="00095970" w:rsidRDefault="00C04B3E" w:rsidP="00C04B3E">
      <w:pPr>
        <w:spacing w:after="0"/>
        <w:rPr>
          <w:rFonts w:ascii="Century Gothic" w:hAnsi="Century Gothic"/>
          <w:sz w:val="25"/>
          <w:szCs w:val="25"/>
        </w:rPr>
      </w:pPr>
    </w:p>
    <w:p w:rsidR="00C04B3E" w:rsidRPr="00095970" w:rsidRDefault="00C04B3E" w:rsidP="00C86A80">
      <w:pPr>
        <w:spacing w:after="0" w:line="240" w:lineRule="auto"/>
        <w:jc w:val="both"/>
        <w:rPr>
          <w:rFonts w:ascii="Century Gothic" w:hAnsi="Century Gothic"/>
          <w:sz w:val="25"/>
          <w:szCs w:val="25"/>
        </w:rPr>
      </w:pPr>
      <w:r w:rsidRPr="00095970">
        <w:rPr>
          <w:sz w:val="25"/>
          <w:szCs w:val="25"/>
        </w:rPr>
        <w:tab/>
      </w:r>
      <w:r w:rsidRPr="00095970">
        <w:rPr>
          <w:sz w:val="25"/>
          <w:szCs w:val="25"/>
        </w:rPr>
        <w:tab/>
      </w:r>
      <w:r w:rsidR="00342023" w:rsidRPr="00095970">
        <w:rPr>
          <w:rFonts w:ascii="Century Gothic" w:hAnsi="Century Gothic"/>
          <w:sz w:val="25"/>
          <w:szCs w:val="25"/>
        </w:rPr>
        <w:t>Conforme al artículo</w:t>
      </w:r>
      <w:r w:rsidRPr="00095970">
        <w:rPr>
          <w:rFonts w:ascii="Century Gothic" w:hAnsi="Century Gothic"/>
          <w:sz w:val="25"/>
          <w:szCs w:val="25"/>
        </w:rPr>
        <w:t xml:space="preserve"> 21</w:t>
      </w:r>
      <w:r w:rsidR="00342023" w:rsidRPr="00095970">
        <w:rPr>
          <w:rFonts w:ascii="Century Gothic" w:hAnsi="Century Gothic"/>
          <w:sz w:val="25"/>
          <w:szCs w:val="25"/>
        </w:rPr>
        <w:t xml:space="preserve"> fracción IV</w:t>
      </w:r>
      <w:r w:rsidRPr="00095970">
        <w:rPr>
          <w:rFonts w:ascii="Century Gothic" w:hAnsi="Century Gothic"/>
          <w:sz w:val="25"/>
          <w:szCs w:val="25"/>
        </w:rPr>
        <w:t xml:space="preserve"> del Reglam</w:t>
      </w:r>
      <w:r w:rsidR="00342023" w:rsidRPr="00095970">
        <w:rPr>
          <w:rFonts w:ascii="Century Gothic" w:hAnsi="Century Gothic"/>
          <w:sz w:val="25"/>
          <w:szCs w:val="25"/>
        </w:rPr>
        <w:t>ento Interior del Tribunal de Justicia Administrativa del Estado de Jalisco</w:t>
      </w:r>
      <w:r w:rsidRPr="00095970">
        <w:rPr>
          <w:rFonts w:ascii="Century Gothic" w:hAnsi="Century Gothic"/>
          <w:sz w:val="25"/>
          <w:szCs w:val="25"/>
        </w:rPr>
        <w:t xml:space="preserve">, se convoca a la </w:t>
      </w:r>
      <w:r w:rsidR="004A0D58" w:rsidRPr="00095970">
        <w:rPr>
          <w:rFonts w:ascii="Century Gothic" w:hAnsi="Century Gothic"/>
          <w:b/>
          <w:sz w:val="25"/>
          <w:szCs w:val="25"/>
        </w:rPr>
        <w:t xml:space="preserve">Septuagésima </w:t>
      </w:r>
      <w:r w:rsidR="00095970" w:rsidRPr="00095970">
        <w:rPr>
          <w:rFonts w:ascii="Century Gothic" w:hAnsi="Century Gothic"/>
          <w:b/>
          <w:sz w:val="25"/>
          <w:szCs w:val="25"/>
        </w:rPr>
        <w:t>Séptima</w:t>
      </w:r>
      <w:r w:rsidR="00300882" w:rsidRPr="00095970">
        <w:rPr>
          <w:rFonts w:ascii="Century Gothic" w:hAnsi="Century Gothic"/>
          <w:b/>
          <w:sz w:val="25"/>
          <w:szCs w:val="25"/>
        </w:rPr>
        <w:t xml:space="preserve"> </w:t>
      </w:r>
      <w:r w:rsidRPr="00095970">
        <w:rPr>
          <w:rFonts w:ascii="Century Gothic" w:hAnsi="Century Gothic"/>
          <w:b/>
          <w:sz w:val="25"/>
          <w:szCs w:val="25"/>
        </w:rPr>
        <w:t>Sesión Extraordinaria</w:t>
      </w:r>
      <w:r w:rsidR="00300882" w:rsidRPr="00095970">
        <w:rPr>
          <w:rFonts w:ascii="Century Gothic" w:hAnsi="Century Gothic"/>
          <w:sz w:val="25"/>
          <w:szCs w:val="25"/>
        </w:rPr>
        <w:t xml:space="preserve"> del</w:t>
      </w:r>
      <w:r w:rsidRPr="00095970">
        <w:rPr>
          <w:rFonts w:ascii="Century Gothic" w:hAnsi="Century Gothic"/>
          <w:sz w:val="25"/>
          <w:szCs w:val="25"/>
        </w:rPr>
        <w:t xml:space="preserve"> </w:t>
      </w:r>
      <w:r w:rsidR="00E96A55" w:rsidRPr="00095970">
        <w:rPr>
          <w:rFonts w:ascii="Century Gothic" w:hAnsi="Century Gothic"/>
          <w:sz w:val="25"/>
          <w:szCs w:val="25"/>
        </w:rPr>
        <w:t xml:space="preserve">año </w:t>
      </w:r>
      <w:r w:rsidRPr="00095970">
        <w:rPr>
          <w:rFonts w:ascii="Century Gothic" w:hAnsi="Century Gothic"/>
          <w:sz w:val="25"/>
          <w:szCs w:val="25"/>
        </w:rPr>
        <w:t xml:space="preserve">2018 dos mil dieciocho, que tendrá verificativo a las </w:t>
      </w:r>
      <w:r w:rsidR="00095970" w:rsidRPr="00095970">
        <w:rPr>
          <w:rFonts w:ascii="Century Gothic" w:hAnsi="Century Gothic"/>
          <w:b/>
          <w:sz w:val="25"/>
          <w:szCs w:val="25"/>
        </w:rPr>
        <w:t>11</w:t>
      </w:r>
      <w:r w:rsidR="001B1F84" w:rsidRPr="00095970">
        <w:rPr>
          <w:rFonts w:ascii="Century Gothic" w:hAnsi="Century Gothic"/>
          <w:b/>
          <w:sz w:val="25"/>
          <w:szCs w:val="25"/>
        </w:rPr>
        <w:t>:0</w:t>
      </w:r>
      <w:r w:rsidR="00F54CC3" w:rsidRPr="00095970">
        <w:rPr>
          <w:rFonts w:ascii="Century Gothic" w:hAnsi="Century Gothic"/>
          <w:b/>
          <w:sz w:val="25"/>
          <w:szCs w:val="25"/>
        </w:rPr>
        <w:t xml:space="preserve">0 </w:t>
      </w:r>
      <w:r w:rsidR="00095970" w:rsidRPr="00095970">
        <w:rPr>
          <w:rFonts w:ascii="Century Gothic" w:hAnsi="Century Gothic"/>
          <w:b/>
          <w:sz w:val="25"/>
          <w:szCs w:val="25"/>
        </w:rPr>
        <w:t>once</w:t>
      </w:r>
      <w:r w:rsidRPr="00095970">
        <w:rPr>
          <w:rFonts w:ascii="Century Gothic" w:hAnsi="Century Gothic"/>
          <w:b/>
          <w:sz w:val="25"/>
          <w:szCs w:val="25"/>
        </w:rPr>
        <w:t xml:space="preserve"> horas</w:t>
      </w:r>
      <w:r w:rsidR="00465C61" w:rsidRPr="00095970">
        <w:rPr>
          <w:rFonts w:ascii="Century Gothic" w:hAnsi="Century Gothic"/>
          <w:b/>
          <w:sz w:val="25"/>
          <w:szCs w:val="25"/>
        </w:rPr>
        <w:t xml:space="preserve"> </w:t>
      </w:r>
      <w:r w:rsidRPr="00095970">
        <w:rPr>
          <w:rFonts w:ascii="Century Gothic" w:hAnsi="Century Gothic"/>
          <w:sz w:val="25"/>
          <w:szCs w:val="25"/>
        </w:rPr>
        <w:t>el día</w:t>
      </w:r>
      <w:r w:rsidRPr="00095970">
        <w:rPr>
          <w:rFonts w:ascii="Century Gothic" w:hAnsi="Century Gothic"/>
          <w:b/>
          <w:sz w:val="25"/>
          <w:szCs w:val="25"/>
        </w:rPr>
        <w:t xml:space="preserve"> </w:t>
      </w:r>
      <w:r w:rsidR="00095970" w:rsidRPr="00095970">
        <w:rPr>
          <w:rFonts w:ascii="Century Gothic" w:hAnsi="Century Gothic"/>
          <w:b/>
          <w:sz w:val="25"/>
          <w:szCs w:val="25"/>
        </w:rPr>
        <w:t>08 ocho</w:t>
      </w:r>
      <w:r w:rsidR="00A7498C" w:rsidRPr="00095970">
        <w:rPr>
          <w:rFonts w:ascii="Century Gothic" w:hAnsi="Century Gothic"/>
          <w:b/>
          <w:sz w:val="25"/>
          <w:szCs w:val="25"/>
        </w:rPr>
        <w:t xml:space="preserve"> de octubre</w:t>
      </w:r>
      <w:r w:rsidRPr="00095970">
        <w:rPr>
          <w:rFonts w:ascii="Century Gothic" w:hAnsi="Century Gothic"/>
          <w:b/>
          <w:sz w:val="25"/>
          <w:szCs w:val="25"/>
        </w:rPr>
        <w:t xml:space="preserve"> </w:t>
      </w:r>
      <w:r w:rsidRPr="00095970">
        <w:rPr>
          <w:rFonts w:ascii="Century Gothic" w:hAnsi="Century Gothic"/>
          <w:sz w:val="25"/>
          <w:szCs w:val="25"/>
        </w:rPr>
        <w:t>del presente año, en el Salón de Plenos de nuestro edificio sede con el siguiente;</w:t>
      </w:r>
    </w:p>
    <w:p w:rsidR="00C04B3E" w:rsidRPr="00095970" w:rsidRDefault="00C04B3E" w:rsidP="00C04B3E">
      <w:pPr>
        <w:spacing w:after="0" w:line="240" w:lineRule="atLeast"/>
        <w:jc w:val="center"/>
        <w:rPr>
          <w:rFonts w:ascii="Century Gothic" w:hAnsi="Century Gothic"/>
          <w:sz w:val="25"/>
          <w:szCs w:val="25"/>
        </w:rPr>
      </w:pPr>
    </w:p>
    <w:p w:rsidR="00C04B3E" w:rsidRPr="00095970" w:rsidRDefault="00C04B3E" w:rsidP="00C04B3E">
      <w:pPr>
        <w:spacing w:after="0"/>
        <w:ind w:right="-57"/>
        <w:jc w:val="center"/>
        <w:outlineLvl w:val="0"/>
        <w:rPr>
          <w:rFonts w:ascii="Century Gothic" w:hAnsi="Century Gothic"/>
          <w:sz w:val="25"/>
          <w:szCs w:val="25"/>
        </w:rPr>
      </w:pPr>
      <w:r w:rsidRPr="00095970">
        <w:rPr>
          <w:rFonts w:ascii="Century Gothic" w:hAnsi="Century Gothic"/>
          <w:b/>
          <w:sz w:val="25"/>
          <w:szCs w:val="25"/>
        </w:rPr>
        <w:t>ORDEN DEL DÍA:</w:t>
      </w:r>
    </w:p>
    <w:p w:rsidR="00C04B3E" w:rsidRPr="00095970" w:rsidRDefault="00C04B3E" w:rsidP="00C04B3E">
      <w:pPr>
        <w:spacing w:after="0"/>
        <w:jc w:val="both"/>
        <w:rPr>
          <w:rFonts w:ascii="Century Gothic" w:hAnsi="Century Gothic"/>
          <w:sz w:val="25"/>
          <w:szCs w:val="25"/>
        </w:rPr>
      </w:pPr>
    </w:p>
    <w:p w:rsidR="00095970" w:rsidRPr="00095970" w:rsidRDefault="00095970" w:rsidP="00095970">
      <w:pPr>
        <w:pStyle w:val="Sangradetextonormal"/>
        <w:numPr>
          <w:ilvl w:val="0"/>
          <w:numId w:val="2"/>
        </w:numPr>
        <w:tabs>
          <w:tab w:val="left" w:pos="284"/>
        </w:tabs>
        <w:ind w:left="357" w:hanging="357"/>
        <w:jc w:val="both"/>
        <w:rPr>
          <w:rFonts w:ascii="Century Gothic" w:hAnsi="Century Gothic"/>
          <w:b w:val="0"/>
          <w:sz w:val="25"/>
          <w:szCs w:val="25"/>
        </w:rPr>
      </w:pPr>
      <w:r w:rsidRPr="00095970">
        <w:rPr>
          <w:rFonts w:ascii="Century Gothic" w:hAnsi="Century Gothic"/>
          <w:b w:val="0"/>
          <w:sz w:val="25"/>
          <w:szCs w:val="25"/>
        </w:rPr>
        <w:t xml:space="preserve">Lista de asistencia, constatación de quórum legal y declaratoria correspondiente; </w:t>
      </w:r>
    </w:p>
    <w:p w:rsidR="00095970" w:rsidRPr="00095970" w:rsidRDefault="00095970" w:rsidP="00095970">
      <w:pPr>
        <w:pStyle w:val="Sangradetextonormal"/>
        <w:numPr>
          <w:ilvl w:val="0"/>
          <w:numId w:val="2"/>
        </w:numPr>
        <w:ind w:left="357" w:hanging="357"/>
        <w:jc w:val="both"/>
        <w:rPr>
          <w:rFonts w:ascii="Century Gothic" w:hAnsi="Century Gothic"/>
          <w:b w:val="0"/>
          <w:sz w:val="25"/>
          <w:szCs w:val="25"/>
        </w:rPr>
      </w:pPr>
      <w:r w:rsidRPr="00095970">
        <w:rPr>
          <w:rFonts w:ascii="Century Gothic" w:hAnsi="Century Gothic"/>
          <w:b w:val="0"/>
          <w:sz w:val="25"/>
          <w:szCs w:val="25"/>
        </w:rPr>
        <w:t>Aprobación del Orden del Día;</w:t>
      </w:r>
    </w:p>
    <w:p w:rsidR="00095970" w:rsidRPr="00095970" w:rsidRDefault="00095970" w:rsidP="00095970">
      <w:pPr>
        <w:pStyle w:val="Sangradetextonormal"/>
        <w:numPr>
          <w:ilvl w:val="0"/>
          <w:numId w:val="2"/>
        </w:numPr>
        <w:jc w:val="both"/>
        <w:rPr>
          <w:rFonts w:ascii="Century Gothic" w:hAnsi="Century Gothic"/>
          <w:b w:val="0"/>
          <w:sz w:val="25"/>
          <w:szCs w:val="25"/>
        </w:rPr>
      </w:pPr>
      <w:r w:rsidRPr="00095970">
        <w:rPr>
          <w:rFonts w:ascii="Century Gothic" w:hAnsi="Century Gothic"/>
          <w:b w:val="0"/>
          <w:sz w:val="25"/>
          <w:szCs w:val="25"/>
        </w:rPr>
        <w:t>Análisis, discusión y en su caso aprobación del turno de  Recursos de Reclamación y Apelación; su distribución a las Ponencias de Sala Superior de este Tribunal.</w:t>
      </w:r>
    </w:p>
    <w:p w:rsidR="00095970" w:rsidRPr="00095970" w:rsidRDefault="00095970" w:rsidP="00095970">
      <w:pPr>
        <w:pStyle w:val="Sangradetextonormal"/>
        <w:numPr>
          <w:ilvl w:val="0"/>
          <w:numId w:val="2"/>
        </w:numPr>
        <w:tabs>
          <w:tab w:val="left" w:pos="284"/>
        </w:tabs>
        <w:ind w:left="357" w:hanging="357"/>
        <w:jc w:val="both"/>
        <w:rPr>
          <w:rFonts w:ascii="Century Gothic" w:hAnsi="Century Gothic"/>
          <w:b w:val="0"/>
          <w:sz w:val="25"/>
          <w:szCs w:val="25"/>
        </w:rPr>
      </w:pPr>
      <w:r w:rsidRPr="00095970">
        <w:rPr>
          <w:rFonts w:ascii="Century Gothic" w:hAnsi="Century Gothic"/>
          <w:b w:val="0"/>
          <w:sz w:val="25"/>
          <w:szCs w:val="25"/>
          <w:lang w:val="es-ES"/>
        </w:rPr>
        <w:t>Análisis, discusión y en su caso aprobación del contenido del o</w:t>
      </w:r>
      <w:proofErr w:type="spellStart"/>
      <w:r w:rsidRPr="00095970">
        <w:rPr>
          <w:rFonts w:ascii="Century Gothic" w:hAnsi="Century Gothic"/>
          <w:b w:val="0"/>
          <w:sz w:val="25"/>
          <w:szCs w:val="25"/>
        </w:rPr>
        <w:t>ficio</w:t>
      </w:r>
      <w:proofErr w:type="spellEnd"/>
      <w:r w:rsidRPr="00095970">
        <w:rPr>
          <w:rFonts w:ascii="Century Gothic" w:hAnsi="Century Gothic"/>
          <w:b w:val="0"/>
          <w:sz w:val="25"/>
          <w:szCs w:val="25"/>
        </w:rPr>
        <w:t xml:space="preserve"> 285/2018, presentado el 26 veintiséis de septiembre del año en curso, que remite el Magistrado Laurentino López Villaseñor, titular de la  Segunda Sala Unitaria de este Tribunal,  mediante el cual remite los autos del juicio administrativo II-2083/2018, aduciendo que compete a la Sala Superior el conocimiento del asunto, en términos del artículo 8 fracción III de la Ley Orgánica del Tribunal de Justicia Administrativa del Estado de Jalisco. </w:t>
      </w:r>
    </w:p>
    <w:p w:rsidR="00095970" w:rsidRPr="00095970" w:rsidRDefault="00095970" w:rsidP="00095970">
      <w:pPr>
        <w:pStyle w:val="Sangradetextonormal"/>
        <w:numPr>
          <w:ilvl w:val="0"/>
          <w:numId w:val="2"/>
        </w:numPr>
        <w:ind w:left="357" w:hanging="357"/>
        <w:jc w:val="both"/>
        <w:rPr>
          <w:rFonts w:ascii="Century Gothic" w:hAnsi="Century Gothic"/>
          <w:b w:val="0"/>
          <w:sz w:val="25"/>
          <w:szCs w:val="25"/>
        </w:rPr>
      </w:pPr>
      <w:r w:rsidRPr="00095970">
        <w:rPr>
          <w:rFonts w:ascii="Century Gothic" w:hAnsi="Century Gothic"/>
          <w:b w:val="0"/>
          <w:sz w:val="25"/>
          <w:szCs w:val="25"/>
        </w:rPr>
        <w:t xml:space="preserve">Oficio 607/2018 que remite el Director General Jurídico de Obras Públicas del H. Ayuntamiento de Tlaquepaque, Jalisco, mediante el cual remite el expediente de Responsabilidad Patrimonial </w:t>
      </w:r>
      <w:proofErr w:type="spellStart"/>
      <w:r w:rsidRPr="00095970">
        <w:rPr>
          <w:rFonts w:ascii="Century Gothic" w:hAnsi="Century Gothic"/>
          <w:b w:val="0"/>
          <w:sz w:val="25"/>
          <w:szCs w:val="25"/>
        </w:rPr>
        <w:t>JOP</w:t>
      </w:r>
      <w:proofErr w:type="spellEnd"/>
      <w:r w:rsidRPr="00095970">
        <w:rPr>
          <w:rFonts w:ascii="Century Gothic" w:hAnsi="Century Gothic"/>
          <w:b w:val="0"/>
          <w:sz w:val="25"/>
          <w:szCs w:val="25"/>
        </w:rPr>
        <w:t xml:space="preserve"> 025/2018, promovido por Juan Pablo Urzúa González, para que se resuelva el conflicto de competencia suscitado entre el la Secretaría de Infraestructura y Obra Pública del Estado y la Dirección Obras Públicas del Ayuntamiento que representa. </w:t>
      </w:r>
    </w:p>
    <w:p w:rsidR="00095970" w:rsidRPr="00095970" w:rsidRDefault="00095970" w:rsidP="00095970">
      <w:pPr>
        <w:pStyle w:val="Sangradetextonormal"/>
        <w:numPr>
          <w:ilvl w:val="0"/>
          <w:numId w:val="2"/>
        </w:numPr>
        <w:ind w:left="357" w:hanging="357"/>
        <w:jc w:val="both"/>
        <w:rPr>
          <w:rFonts w:ascii="Century Gothic" w:hAnsi="Century Gothic"/>
          <w:b w:val="0"/>
          <w:sz w:val="25"/>
          <w:szCs w:val="25"/>
        </w:rPr>
      </w:pPr>
      <w:r w:rsidRPr="00095970">
        <w:rPr>
          <w:rFonts w:ascii="Century Gothic" w:hAnsi="Century Gothic"/>
          <w:b w:val="0"/>
          <w:sz w:val="25"/>
          <w:szCs w:val="25"/>
        </w:rPr>
        <w:t>Oficio 6665/2018 que remite el Secretario General del Ayuntamiento de Guadalajara, Jalisco, mediante el cual informa sobre la toma de protesta de los servidores públicos que integran el referido Ayuntamiento.</w:t>
      </w:r>
    </w:p>
    <w:p w:rsidR="00095970" w:rsidRPr="00095970" w:rsidRDefault="00095970" w:rsidP="00095970">
      <w:pPr>
        <w:pStyle w:val="Sangradetextonormal"/>
        <w:numPr>
          <w:ilvl w:val="0"/>
          <w:numId w:val="2"/>
        </w:numPr>
        <w:jc w:val="both"/>
        <w:rPr>
          <w:rFonts w:ascii="Century Gothic" w:hAnsi="Century Gothic"/>
          <w:b w:val="0"/>
          <w:sz w:val="25"/>
          <w:szCs w:val="25"/>
        </w:rPr>
      </w:pPr>
      <w:r w:rsidRPr="00095970">
        <w:rPr>
          <w:rFonts w:ascii="Century Gothic" w:hAnsi="Century Gothic"/>
          <w:b w:val="0"/>
          <w:sz w:val="25"/>
          <w:szCs w:val="25"/>
        </w:rPr>
        <w:t>Oficio 7/2018 que remite el Secretario General del Ayuntamiento de Tlaquepaque, Jalisco, mediante el cual informa sobre la designación de los titulares de la Secretaría de Ayuntamiento, Tesorero Municipal toma de protesta de los servidores públicos que integran el referido Ayuntamiento.</w:t>
      </w:r>
    </w:p>
    <w:p w:rsidR="00095970" w:rsidRPr="00095970" w:rsidRDefault="00095970" w:rsidP="00095970">
      <w:pPr>
        <w:pStyle w:val="Sangradetextonormal"/>
        <w:numPr>
          <w:ilvl w:val="0"/>
          <w:numId w:val="2"/>
        </w:numPr>
        <w:ind w:left="357" w:hanging="357"/>
        <w:jc w:val="both"/>
        <w:rPr>
          <w:rFonts w:ascii="Century Gothic" w:hAnsi="Century Gothic"/>
          <w:b w:val="0"/>
          <w:sz w:val="25"/>
          <w:szCs w:val="25"/>
        </w:rPr>
      </w:pPr>
      <w:r w:rsidRPr="00095970">
        <w:rPr>
          <w:rFonts w:ascii="Century Gothic" w:hAnsi="Century Gothic"/>
          <w:b w:val="0"/>
          <w:sz w:val="25"/>
          <w:szCs w:val="25"/>
        </w:rPr>
        <w:t>Oficios 359/2018-C,  545/2018-C, 1915/2018 y 45/2018, que remiten los Secretarios de Acuerdos del Primer, Tercer  Séptimo y Segundo Tribunales Colegiados en Materia Administrativa y de Trabajo en el Estado, respectivamente, mediante los cuales resuelven los Conflictos Competenciales, 22/2018-</w:t>
      </w:r>
      <w:r w:rsidRPr="00095970">
        <w:rPr>
          <w:rFonts w:ascii="Century Gothic" w:hAnsi="Century Gothic"/>
          <w:b w:val="0"/>
          <w:sz w:val="25"/>
          <w:szCs w:val="25"/>
        </w:rPr>
        <w:tab/>
        <w:t xml:space="preserve"> 20/2018, 85/2018 y 45/2018, en los que determinan improcedente la incompetencia entre la Quinta Sala Unitaria con su Superior Jerárquico Sala Superior del Tribunal de Justicia Administrativa del Estado de Jalisco. </w:t>
      </w:r>
    </w:p>
    <w:p w:rsidR="003879F2" w:rsidRPr="00095970" w:rsidRDefault="00095970" w:rsidP="00095970">
      <w:pPr>
        <w:pStyle w:val="Sangradetextonormal"/>
        <w:numPr>
          <w:ilvl w:val="0"/>
          <w:numId w:val="2"/>
        </w:numPr>
        <w:jc w:val="both"/>
        <w:rPr>
          <w:rFonts w:ascii="Century Gothic" w:hAnsi="Century Gothic"/>
          <w:b w:val="0"/>
          <w:sz w:val="25"/>
          <w:szCs w:val="25"/>
        </w:rPr>
      </w:pPr>
      <w:r w:rsidRPr="00095970">
        <w:rPr>
          <w:rFonts w:ascii="Century Gothic" w:hAnsi="Century Gothic"/>
          <w:b w:val="0"/>
          <w:sz w:val="25"/>
          <w:szCs w:val="25"/>
        </w:rPr>
        <w:t xml:space="preserve">Análisis, discusión y en su caso aprobación de los acuerdos que determinan la admisión, </w:t>
      </w:r>
      <w:proofErr w:type="spellStart"/>
      <w:r w:rsidRPr="00095970">
        <w:rPr>
          <w:rFonts w:ascii="Century Gothic" w:hAnsi="Century Gothic"/>
          <w:b w:val="0"/>
          <w:sz w:val="25"/>
          <w:szCs w:val="25"/>
        </w:rPr>
        <w:t>desechamiento</w:t>
      </w:r>
      <w:proofErr w:type="spellEnd"/>
      <w:r w:rsidRPr="00095970">
        <w:rPr>
          <w:rFonts w:ascii="Century Gothic" w:hAnsi="Century Gothic"/>
          <w:b w:val="0"/>
          <w:sz w:val="25"/>
          <w:szCs w:val="25"/>
        </w:rPr>
        <w:t xml:space="preserve"> o prevención de los Juicios de Responsabilidad Patrimonial 54/2018 y 55/2018</w:t>
      </w:r>
      <w:r w:rsidR="003879F2" w:rsidRPr="00095970">
        <w:rPr>
          <w:rFonts w:ascii="Century Gothic" w:hAnsi="Century Gothic"/>
          <w:b w:val="0"/>
          <w:sz w:val="25"/>
          <w:szCs w:val="25"/>
        </w:rPr>
        <w:t>.</w:t>
      </w:r>
    </w:p>
    <w:p w:rsidR="00C04B3E" w:rsidRPr="00095970" w:rsidRDefault="00C04B3E" w:rsidP="00C04B3E">
      <w:pPr>
        <w:spacing w:after="0"/>
        <w:rPr>
          <w:rFonts w:ascii="Century Gothic" w:hAnsi="Century Gothic"/>
          <w:sz w:val="25"/>
          <w:szCs w:val="25"/>
          <w:lang w:val="es-ES_tradnl"/>
        </w:rPr>
      </w:pPr>
      <w:bookmarkStart w:id="0" w:name="_GoBack"/>
      <w:bookmarkEnd w:id="0"/>
    </w:p>
    <w:p w:rsidR="00C04B3E" w:rsidRPr="00095970" w:rsidRDefault="00C04B3E" w:rsidP="00C04B3E">
      <w:pPr>
        <w:spacing w:after="0"/>
        <w:rPr>
          <w:rFonts w:ascii="Century Gothic" w:hAnsi="Century Gothic"/>
          <w:sz w:val="25"/>
          <w:szCs w:val="25"/>
          <w:lang w:val="es-ES"/>
        </w:rPr>
      </w:pPr>
      <w:r w:rsidRPr="00095970">
        <w:rPr>
          <w:rFonts w:ascii="Century Gothic" w:hAnsi="Century Gothic"/>
          <w:sz w:val="25"/>
          <w:szCs w:val="25"/>
        </w:rPr>
        <w:tab/>
      </w:r>
      <w:r w:rsidRPr="00095970">
        <w:rPr>
          <w:rFonts w:ascii="Century Gothic" w:hAnsi="Century Gothic"/>
          <w:sz w:val="25"/>
          <w:szCs w:val="25"/>
        </w:rPr>
        <w:tab/>
        <w:t xml:space="preserve">Sin otro particular  me reitero su atento y Seguro Servidor. </w:t>
      </w:r>
    </w:p>
    <w:p w:rsidR="00C04B3E" w:rsidRPr="00095970" w:rsidRDefault="00C04B3E" w:rsidP="00C04B3E">
      <w:pPr>
        <w:spacing w:after="0"/>
        <w:rPr>
          <w:rFonts w:ascii="Century Gothic" w:hAnsi="Century Gothic"/>
          <w:sz w:val="25"/>
          <w:szCs w:val="25"/>
        </w:rPr>
      </w:pPr>
      <w:r w:rsidRPr="00095970">
        <w:rPr>
          <w:rFonts w:ascii="Century Gothic" w:hAnsi="Century Gothic"/>
          <w:sz w:val="25"/>
          <w:szCs w:val="25"/>
        </w:rPr>
        <w:tab/>
      </w:r>
      <w:r w:rsidRPr="00095970">
        <w:rPr>
          <w:rFonts w:ascii="Century Gothic" w:hAnsi="Century Gothic"/>
          <w:sz w:val="25"/>
          <w:szCs w:val="25"/>
        </w:rPr>
        <w:tab/>
      </w:r>
    </w:p>
    <w:p w:rsidR="00C04B3E" w:rsidRPr="00095970" w:rsidRDefault="00C04B3E" w:rsidP="00C86A80">
      <w:pPr>
        <w:pStyle w:val="Ttulo5"/>
        <w:spacing w:line="240" w:lineRule="auto"/>
        <w:jc w:val="center"/>
        <w:rPr>
          <w:rFonts w:ascii="Century Gothic" w:hAnsi="Century Gothic"/>
          <w:b/>
          <w:color w:val="auto"/>
          <w:sz w:val="25"/>
          <w:szCs w:val="25"/>
        </w:rPr>
      </w:pPr>
      <w:r w:rsidRPr="00095970">
        <w:rPr>
          <w:rFonts w:ascii="Century Gothic" w:hAnsi="Century Gothic"/>
          <w:b/>
          <w:color w:val="auto"/>
          <w:sz w:val="25"/>
          <w:szCs w:val="25"/>
        </w:rPr>
        <w:t>A T E N T A M E N T E</w:t>
      </w:r>
    </w:p>
    <w:p w:rsidR="00C04B3E" w:rsidRPr="00095970" w:rsidRDefault="0007475C" w:rsidP="00C86A80">
      <w:pPr>
        <w:spacing w:after="0" w:line="240" w:lineRule="auto"/>
        <w:jc w:val="center"/>
        <w:rPr>
          <w:rFonts w:ascii="Century Gothic" w:hAnsi="Century Gothic"/>
          <w:b/>
          <w:sz w:val="25"/>
          <w:szCs w:val="25"/>
        </w:rPr>
      </w:pPr>
      <w:r w:rsidRPr="00095970">
        <w:rPr>
          <w:rFonts w:ascii="Century Gothic" w:hAnsi="Century Gothic"/>
          <w:b/>
          <w:sz w:val="25"/>
          <w:szCs w:val="25"/>
        </w:rPr>
        <w:t xml:space="preserve">GUADALAJARA, JALISCO, </w:t>
      </w:r>
      <w:r w:rsidR="00A7498C" w:rsidRPr="00095970">
        <w:rPr>
          <w:rFonts w:ascii="Century Gothic" w:hAnsi="Century Gothic"/>
          <w:b/>
          <w:sz w:val="25"/>
          <w:szCs w:val="25"/>
        </w:rPr>
        <w:t>02 DE OCTU</w:t>
      </w:r>
      <w:r w:rsidR="00AA04CA" w:rsidRPr="00095970">
        <w:rPr>
          <w:rFonts w:ascii="Century Gothic" w:hAnsi="Century Gothic"/>
          <w:b/>
          <w:sz w:val="25"/>
          <w:szCs w:val="25"/>
        </w:rPr>
        <w:t>BRE</w:t>
      </w:r>
      <w:r w:rsidR="00C86A80" w:rsidRPr="00095970">
        <w:rPr>
          <w:rFonts w:ascii="Century Gothic" w:hAnsi="Century Gothic"/>
          <w:b/>
          <w:sz w:val="25"/>
          <w:szCs w:val="25"/>
        </w:rPr>
        <w:t xml:space="preserve"> DE 2018</w:t>
      </w:r>
      <w:r w:rsidR="00C04B3E" w:rsidRPr="00095970">
        <w:rPr>
          <w:rFonts w:ascii="Century Gothic" w:hAnsi="Century Gothic"/>
          <w:b/>
          <w:sz w:val="25"/>
          <w:szCs w:val="25"/>
        </w:rPr>
        <w:t xml:space="preserve"> </w:t>
      </w:r>
    </w:p>
    <w:p w:rsidR="00C86A80" w:rsidRPr="00095970" w:rsidRDefault="00C04B3E" w:rsidP="00C86A80">
      <w:pPr>
        <w:spacing w:after="0" w:line="240" w:lineRule="auto"/>
        <w:jc w:val="center"/>
        <w:rPr>
          <w:rFonts w:ascii="Century Gothic" w:hAnsi="Century Gothic"/>
          <w:b/>
          <w:sz w:val="25"/>
          <w:szCs w:val="25"/>
        </w:rPr>
      </w:pPr>
      <w:r w:rsidRPr="00095970">
        <w:rPr>
          <w:rFonts w:ascii="Century Gothic" w:hAnsi="Century Gothic"/>
          <w:b/>
          <w:sz w:val="25"/>
          <w:szCs w:val="25"/>
        </w:rPr>
        <w:t xml:space="preserve">EL PRESIDENTE </w:t>
      </w:r>
      <w:r w:rsidR="00C86A80" w:rsidRPr="00095970">
        <w:rPr>
          <w:rFonts w:ascii="Century Gothic" w:hAnsi="Century Gothic"/>
          <w:b/>
          <w:sz w:val="25"/>
          <w:szCs w:val="25"/>
        </w:rPr>
        <w:t xml:space="preserve">DE LA SALA SUPERIOR </w:t>
      </w:r>
      <w:r w:rsidRPr="00095970">
        <w:rPr>
          <w:rFonts w:ascii="Century Gothic" w:hAnsi="Century Gothic"/>
          <w:b/>
          <w:sz w:val="25"/>
          <w:szCs w:val="25"/>
        </w:rPr>
        <w:t xml:space="preserve">DEL TRIBUNAL DE </w:t>
      </w:r>
    </w:p>
    <w:p w:rsidR="00C04B3E" w:rsidRPr="00095970" w:rsidRDefault="00C04B3E" w:rsidP="00C86A80">
      <w:pPr>
        <w:spacing w:after="0" w:line="240" w:lineRule="auto"/>
        <w:jc w:val="center"/>
        <w:rPr>
          <w:rFonts w:ascii="Century Gothic" w:hAnsi="Century Gothic"/>
          <w:b/>
          <w:sz w:val="25"/>
          <w:szCs w:val="25"/>
        </w:rPr>
      </w:pPr>
      <w:r w:rsidRPr="00095970">
        <w:rPr>
          <w:rFonts w:ascii="Century Gothic" w:hAnsi="Century Gothic"/>
          <w:b/>
          <w:sz w:val="25"/>
          <w:szCs w:val="25"/>
        </w:rPr>
        <w:t>JUSTICIA ADMINISTRATIVA DEL ESTADO</w:t>
      </w:r>
    </w:p>
    <w:p w:rsidR="00343475" w:rsidRPr="00095970" w:rsidRDefault="00343475" w:rsidP="00C04B3E">
      <w:pPr>
        <w:spacing w:after="0"/>
        <w:rPr>
          <w:sz w:val="25"/>
          <w:szCs w:val="25"/>
        </w:rPr>
      </w:pPr>
    </w:p>
    <w:p w:rsidR="00613A45" w:rsidRPr="00095970" w:rsidRDefault="00613A45" w:rsidP="00C04B3E">
      <w:pPr>
        <w:spacing w:after="0"/>
        <w:rPr>
          <w:sz w:val="25"/>
          <w:szCs w:val="25"/>
        </w:rPr>
      </w:pPr>
    </w:p>
    <w:p w:rsidR="00E823F1" w:rsidRPr="006925CE" w:rsidRDefault="00C04B3E" w:rsidP="006412A8">
      <w:pPr>
        <w:spacing w:after="0"/>
        <w:jc w:val="center"/>
        <w:rPr>
          <w:sz w:val="24"/>
          <w:szCs w:val="24"/>
        </w:rPr>
      </w:pPr>
      <w:r w:rsidRPr="00095970">
        <w:rPr>
          <w:rFonts w:ascii="Century Gothic" w:hAnsi="Century Gothic"/>
          <w:b/>
          <w:sz w:val="25"/>
          <w:szCs w:val="25"/>
        </w:rPr>
        <w:t xml:space="preserve">MAGISTRADO </w:t>
      </w:r>
      <w:r w:rsidR="00EF78D7" w:rsidRPr="00095970">
        <w:rPr>
          <w:rFonts w:ascii="Century Gothic" w:hAnsi="Century Gothic"/>
          <w:b/>
          <w:sz w:val="25"/>
          <w:szCs w:val="25"/>
        </w:rPr>
        <w:t>AVELINO BRAVO CACHO</w:t>
      </w:r>
      <w:permEnd w:id="1006793556"/>
    </w:p>
    <w:sectPr w:rsidR="00E823F1" w:rsidRPr="006925CE" w:rsidSect="00A044CD">
      <w:headerReference w:type="default" r:id="rId8"/>
      <w:footerReference w:type="default" r:id="rId9"/>
      <w:headerReference w:type="first" r:id="rId10"/>
      <w:footerReference w:type="first" r:id="rId11"/>
      <w:pgSz w:w="12240" w:h="20160" w:code="5"/>
      <w:pgMar w:top="2520" w:right="851" w:bottom="568" w:left="1985" w:header="709" w:footer="133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33" w:rsidRDefault="00D43433" w:rsidP="00534227">
      <w:pPr>
        <w:spacing w:after="0" w:line="240" w:lineRule="auto"/>
      </w:pPr>
      <w:r>
        <w:separator/>
      </w:r>
    </w:p>
  </w:endnote>
  <w:endnote w:type="continuationSeparator" w:id="0">
    <w:p w:rsidR="00D43433" w:rsidRDefault="00D43433" w:rsidP="0053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1D" w:rsidRPr="00EB6AAB" w:rsidRDefault="00E1481D" w:rsidP="00E1481D">
    <w:pPr>
      <w:pStyle w:val="Piedepgina"/>
      <w:ind w:left="-426"/>
      <w:jc w:val="center"/>
      <w:rPr>
        <w:rFonts w:ascii="Arial" w:hAnsi="Arial" w:cs="Arial"/>
        <w:sz w:val="18"/>
        <w:szCs w:val="18"/>
        <w:u w:val="single"/>
      </w:rPr>
    </w:pPr>
  </w:p>
  <w:p w:rsidR="00E1481D" w:rsidRPr="00114AF7" w:rsidRDefault="00E1481D" w:rsidP="00E1481D">
    <w:pPr>
      <w:pStyle w:val="Piedepgina"/>
      <w:ind w:left="-426"/>
      <w:rPr>
        <w:rFonts w:ascii="Arial" w:hAnsi="Arial" w:cs="Arial"/>
        <w:sz w:val="18"/>
        <w:szCs w:val="18"/>
      </w:rPr>
    </w:pPr>
    <w:r w:rsidRPr="00114AF7">
      <w:rPr>
        <w:rFonts w:ascii="Arial" w:hAnsi="Arial" w:cs="Arial"/>
        <w:sz w:val="18"/>
        <w:szCs w:val="18"/>
      </w:rPr>
      <w:t>Jesús García 2427 / C.P. 446</w:t>
    </w:r>
    <w:r w:rsidR="007F5003">
      <w:rPr>
        <w:rFonts w:ascii="Arial" w:hAnsi="Arial" w:cs="Arial"/>
        <w:sz w:val="18"/>
        <w:szCs w:val="18"/>
      </w:rPr>
      <w:t>57 / Guadalajara, Jal. / Tel</w:t>
    </w:r>
    <w:r w:rsidRPr="00114AF7">
      <w:rPr>
        <w:rFonts w:ascii="Arial" w:hAnsi="Arial" w:cs="Arial"/>
        <w:sz w:val="18"/>
        <w:szCs w:val="18"/>
      </w:rPr>
      <w:t>: (33) 3648-1670 y 3648-1679 / e-mail: tadmvo@tjajal.org</w:t>
    </w:r>
  </w:p>
  <w:p w:rsidR="00744890" w:rsidRDefault="0080049F" w:rsidP="0080049F">
    <w:pPr>
      <w:pStyle w:val="Piedepgina"/>
    </w:pPr>
    <w:r>
      <w:rPr>
        <w:noProof/>
        <w:lang w:eastAsia="es-MX"/>
      </w:rPr>
      <mc:AlternateContent>
        <mc:Choice Requires="wps">
          <w:drawing>
            <wp:anchor distT="0" distB="0" distL="114300" distR="114300" simplePos="0" relativeHeight="251659264" behindDoc="0" locked="0" layoutInCell="1" allowOverlap="1" wp14:anchorId="41E32575" wp14:editId="4220C016">
              <wp:simplePos x="0" y="0"/>
              <wp:positionH relativeFrom="column">
                <wp:posOffset>-216535</wp:posOffset>
              </wp:positionH>
              <wp:positionV relativeFrom="paragraph">
                <wp:posOffset>40005</wp:posOffset>
              </wp:positionV>
              <wp:extent cx="6254496" cy="24638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46380"/>
                      </a:xfrm>
                      <a:prstGeom prst="rect">
                        <a:avLst/>
                      </a:prstGeom>
                      <a:solidFill>
                        <a:schemeClr val="bg1"/>
                      </a:solidFill>
                      <a:ln w="9525">
                        <a:noFill/>
                        <a:miter lim="800000"/>
                        <a:headEnd/>
                        <a:tailEnd/>
                      </a:ln>
                    </wps:spPr>
                    <wps:txbx>
                      <w:txbxContent>
                        <w:p w:rsidR="0080049F" w:rsidRDefault="0080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32575" id="_x0000_t202" coordsize="21600,21600" o:spt="202" path="m,l,21600r21600,l21600,xe">
              <v:stroke joinstyle="miter"/>
              <v:path gradientshapeok="t" o:connecttype="rect"/>
            </v:shapetype>
            <v:shape id="Cuadro de texto 2" o:spid="_x0000_s1026" type="#_x0000_t202" style="position:absolute;margin-left:-17.05pt;margin-top:3.15pt;width:4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" fillcolor="white [3212]" stroked="f">
              <v:textbox>
                <w:txbxContent>
                  <w:p w:rsidR="0080049F" w:rsidRDefault="0080049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D" w:rsidRPr="00EB6AAB" w:rsidRDefault="001E74FD" w:rsidP="001E74FD">
    <w:pPr>
      <w:pStyle w:val="Piedepgina"/>
      <w:ind w:left="-426"/>
      <w:jc w:val="center"/>
      <w:rPr>
        <w:rFonts w:ascii="Arial" w:hAnsi="Arial" w:cs="Arial"/>
        <w:sz w:val="18"/>
        <w:szCs w:val="18"/>
        <w:u w:val="single"/>
      </w:rPr>
    </w:pPr>
    <w:bookmarkStart w:id="1" w:name="OLE_LINK1"/>
    <w:bookmarkStart w:id="2" w:name="OLE_LINK2"/>
  </w:p>
  <w:p w:rsidR="001E74FD" w:rsidRPr="00114AF7" w:rsidRDefault="001E74FD" w:rsidP="001E74FD">
    <w:pPr>
      <w:pStyle w:val="Piedepgina"/>
      <w:ind w:left="-426"/>
      <w:rPr>
        <w:rFonts w:ascii="Arial" w:hAnsi="Arial" w:cs="Arial"/>
        <w:sz w:val="18"/>
        <w:szCs w:val="18"/>
      </w:rPr>
    </w:pPr>
    <w:r w:rsidRPr="00114AF7">
      <w:rPr>
        <w:rFonts w:ascii="Arial" w:hAnsi="Arial" w:cs="Arial"/>
        <w:sz w:val="18"/>
        <w:szCs w:val="18"/>
      </w:rPr>
      <w:t>Jesús García 2427 / C.P. 44657 / Guadalajara, Jal. / Tel-Fax: (33) 3648-1670 y 3648-1679 / e-mail: tadmvo@tjajal.org</w:t>
    </w:r>
  </w:p>
  <w:bookmarkEnd w:id="1"/>
  <w:bookmarkEnd w:id="2"/>
  <w:p w:rsidR="001E74FD" w:rsidRDefault="001E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33" w:rsidRDefault="00D43433" w:rsidP="00534227">
      <w:pPr>
        <w:spacing w:after="0" w:line="240" w:lineRule="auto"/>
      </w:pPr>
      <w:r>
        <w:separator/>
      </w:r>
    </w:p>
  </w:footnote>
  <w:footnote w:type="continuationSeparator" w:id="0">
    <w:p w:rsidR="00D43433" w:rsidRDefault="00D43433" w:rsidP="0053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7" w:rsidRDefault="009C10F1" w:rsidP="006E56D6">
    <w:pPr>
      <w:pStyle w:val="Encabezado"/>
      <w:ind w:left="-567"/>
    </w:pPr>
    <w:r>
      <w:rPr>
        <w:noProof/>
        <w:lang w:eastAsia="es-MX"/>
      </w:rPr>
      <w:drawing>
        <wp:anchor distT="0" distB="0" distL="114300" distR="114300" simplePos="0" relativeHeight="251672576" behindDoc="0" locked="0" layoutInCell="1" allowOverlap="1" wp14:anchorId="7EDD2C61" wp14:editId="05FC7A0E">
          <wp:simplePos x="0" y="0"/>
          <wp:positionH relativeFrom="margin">
            <wp:posOffset>-245110</wp:posOffset>
          </wp:positionH>
          <wp:positionV relativeFrom="paragraph">
            <wp:posOffset>-95250</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6" w:rsidRDefault="001E74FD" w:rsidP="006E56D6">
    <w:pPr>
      <w:pStyle w:val="Encabezado"/>
      <w:ind w:left="-567"/>
    </w:pPr>
    <w:r>
      <w:rPr>
        <w:noProof/>
        <w:lang w:eastAsia="es-MX"/>
      </w:rPr>
      <w:drawing>
        <wp:anchor distT="0" distB="0" distL="114300" distR="114300" simplePos="0" relativeHeight="251670528" behindDoc="0" locked="0" layoutInCell="1" allowOverlap="1" wp14:anchorId="7D75E9E0" wp14:editId="2F9A2712">
          <wp:simplePos x="0" y="0"/>
          <wp:positionH relativeFrom="margin">
            <wp:posOffset>-397510</wp:posOffset>
          </wp:positionH>
          <wp:positionV relativeFrom="paragraph">
            <wp:posOffset>-128270</wp:posOffset>
          </wp:positionV>
          <wp:extent cx="1892300" cy="1114425"/>
          <wp:effectExtent l="0" t="0" r="0" b="9525"/>
          <wp:wrapThrough wrapText="bothSides">
            <wp:wrapPolygon edited="0">
              <wp:start x="0" y="0"/>
              <wp:lineTo x="0" y="21415"/>
              <wp:lineTo x="21310" y="21415"/>
              <wp:lineTo x="2131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2666"/>
    <w:multiLevelType w:val="hybridMultilevel"/>
    <w:tmpl w:val="09DA475C"/>
    <w:lvl w:ilvl="0" w:tplc="F6026E8C">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cs="Times New Roman" w:hint="default"/>
        <w:b w:val="0"/>
        <w:sz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2"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YdqWAsHKhuWlo0ULx714kh0HnII=" w:salt="UrbQDxFxBNx4hNMP+FQXow=="/>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4"/>
    <w:rsid w:val="00006D7A"/>
    <w:rsid w:val="000241C2"/>
    <w:rsid w:val="0002552C"/>
    <w:rsid w:val="00034B5C"/>
    <w:rsid w:val="00036F86"/>
    <w:rsid w:val="000538A9"/>
    <w:rsid w:val="000677DD"/>
    <w:rsid w:val="0007475C"/>
    <w:rsid w:val="00076C55"/>
    <w:rsid w:val="00095970"/>
    <w:rsid w:val="000B024F"/>
    <w:rsid w:val="00106AEE"/>
    <w:rsid w:val="001172FB"/>
    <w:rsid w:val="00137EBA"/>
    <w:rsid w:val="00152F20"/>
    <w:rsid w:val="00173373"/>
    <w:rsid w:val="00181232"/>
    <w:rsid w:val="00192236"/>
    <w:rsid w:val="001B1F84"/>
    <w:rsid w:val="001D4604"/>
    <w:rsid w:val="001E74FD"/>
    <w:rsid w:val="002116E1"/>
    <w:rsid w:val="0021618F"/>
    <w:rsid w:val="002365F7"/>
    <w:rsid w:val="002448A5"/>
    <w:rsid w:val="00251020"/>
    <w:rsid w:val="00255C3C"/>
    <w:rsid w:val="00260B52"/>
    <w:rsid w:val="002A7BF2"/>
    <w:rsid w:val="002C4126"/>
    <w:rsid w:val="002C6BA8"/>
    <w:rsid w:val="00300882"/>
    <w:rsid w:val="00316DFC"/>
    <w:rsid w:val="00322CFC"/>
    <w:rsid w:val="00342023"/>
    <w:rsid w:val="00343475"/>
    <w:rsid w:val="00360A2E"/>
    <w:rsid w:val="003622D5"/>
    <w:rsid w:val="00365EB5"/>
    <w:rsid w:val="00375CA1"/>
    <w:rsid w:val="003879F2"/>
    <w:rsid w:val="003A48C6"/>
    <w:rsid w:val="003C04C0"/>
    <w:rsid w:val="003E07EF"/>
    <w:rsid w:val="004145F7"/>
    <w:rsid w:val="00414F3E"/>
    <w:rsid w:val="0044403D"/>
    <w:rsid w:val="00465C61"/>
    <w:rsid w:val="00471956"/>
    <w:rsid w:val="00474DF6"/>
    <w:rsid w:val="00485D9E"/>
    <w:rsid w:val="004A0D58"/>
    <w:rsid w:val="004A0E07"/>
    <w:rsid w:val="004B1312"/>
    <w:rsid w:val="004E10C4"/>
    <w:rsid w:val="004E46DA"/>
    <w:rsid w:val="005157DA"/>
    <w:rsid w:val="00527368"/>
    <w:rsid w:val="00534227"/>
    <w:rsid w:val="00553514"/>
    <w:rsid w:val="00573F42"/>
    <w:rsid w:val="00576C4D"/>
    <w:rsid w:val="0059174C"/>
    <w:rsid w:val="005B1810"/>
    <w:rsid w:val="005B57D7"/>
    <w:rsid w:val="005C7239"/>
    <w:rsid w:val="006061FC"/>
    <w:rsid w:val="00613A45"/>
    <w:rsid w:val="006412A8"/>
    <w:rsid w:val="0064312F"/>
    <w:rsid w:val="00647F5C"/>
    <w:rsid w:val="00674248"/>
    <w:rsid w:val="006925CE"/>
    <w:rsid w:val="006B2959"/>
    <w:rsid w:val="006C0A00"/>
    <w:rsid w:val="006C4454"/>
    <w:rsid w:val="006C4524"/>
    <w:rsid w:val="006D4E7E"/>
    <w:rsid w:val="006E5155"/>
    <w:rsid w:val="006E56D6"/>
    <w:rsid w:val="00714F53"/>
    <w:rsid w:val="00715DCE"/>
    <w:rsid w:val="00744890"/>
    <w:rsid w:val="007469F0"/>
    <w:rsid w:val="00747AE2"/>
    <w:rsid w:val="007805CF"/>
    <w:rsid w:val="00790F37"/>
    <w:rsid w:val="007D6F8C"/>
    <w:rsid w:val="007E2DFC"/>
    <w:rsid w:val="007E69DB"/>
    <w:rsid w:val="007F0D13"/>
    <w:rsid w:val="007F5003"/>
    <w:rsid w:val="0080049F"/>
    <w:rsid w:val="0080772E"/>
    <w:rsid w:val="00810666"/>
    <w:rsid w:val="0081288E"/>
    <w:rsid w:val="00820869"/>
    <w:rsid w:val="008212B2"/>
    <w:rsid w:val="00863DF8"/>
    <w:rsid w:val="0088181F"/>
    <w:rsid w:val="0089272B"/>
    <w:rsid w:val="008A1887"/>
    <w:rsid w:val="008A191D"/>
    <w:rsid w:val="008C223C"/>
    <w:rsid w:val="008E3889"/>
    <w:rsid w:val="008F7A63"/>
    <w:rsid w:val="0094673F"/>
    <w:rsid w:val="00961D6A"/>
    <w:rsid w:val="00963472"/>
    <w:rsid w:val="009922D0"/>
    <w:rsid w:val="009C10F1"/>
    <w:rsid w:val="009C4E44"/>
    <w:rsid w:val="009E4510"/>
    <w:rsid w:val="009F0DAD"/>
    <w:rsid w:val="00A044CD"/>
    <w:rsid w:val="00A10426"/>
    <w:rsid w:val="00A22F9E"/>
    <w:rsid w:val="00A26E97"/>
    <w:rsid w:val="00A46F13"/>
    <w:rsid w:val="00A54A7A"/>
    <w:rsid w:val="00A55F10"/>
    <w:rsid w:val="00A71209"/>
    <w:rsid w:val="00A7498C"/>
    <w:rsid w:val="00A805B4"/>
    <w:rsid w:val="00A92F9A"/>
    <w:rsid w:val="00AA04CA"/>
    <w:rsid w:val="00AA3879"/>
    <w:rsid w:val="00AE08D6"/>
    <w:rsid w:val="00AE5583"/>
    <w:rsid w:val="00B0037A"/>
    <w:rsid w:val="00B040D0"/>
    <w:rsid w:val="00B25977"/>
    <w:rsid w:val="00B331EA"/>
    <w:rsid w:val="00B36A2A"/>
    <w:rsid w:val="00B53764"/>
    <w:rsid w:val="00B577F8"/>
    <w:rsid w:val="00B62A1C"/>
    <w:rsid w:val="00BA7716"/>
    <w:rsid w:val="00BB6ADC"/>
    <w:rsid w:val="00BD725A"/>
    <w:rsid w:val="00BE1BEF"/>
    <w:rsid w:val="00C04B3E"/>
    <w:rsid w:val="00C14B05"/>
    <w:rsid w:val="00C14F8C"/>
    <w:rsid w:val="00C5626F"/>
    <w:rsid w:val="00C86A80"/>
    <w:rsid w:val="00C87918"/>
    <w:rsid w:val="00C97A46"/>
    <w:rsid w:val="00CE1DD5"/>
    <w:rsid w:val="00D00CF2"/>
    <w:rsid w:val="00D025BD"/>
    <w:rsid w:val="00D203D4"/>
    <w:rsid w:val="00D20F98"/>
    <w:rsid w:val="00D3452F"/>
    <w:rsid w:val="00D43433"/>
    <w:rsid w:val="00D47A22"/>
    <w:rsid w:val="00D535DB"/>
    <w:rsid w:val="00D555B8"/>
    <w:rsid w:val="00D642A4"/>
    <w:rsid w:val="00D8625F"/>
    <w:rsid w:val="00D86B5E"/>
    <w:rsid w:val="00DC0974"/>
    <w:rsid w:val="00DC5892"/>
    <w:rsid w:val="00DE47AA"/>
    <w:rsid w:val="00DF2CEC"/>
    <w:rsid w:val="00E13CCF"/>
    <w:rsid w:val="00E1481D"/>
    <w:rsid w:val="00E3737C"/>
    <w:rsid w:val="00E47E6A"/>
    <w:rsid w:val="00E74444"/>
    <w:rsid w:val="00E823F1"/>
    <w:rsid w:val="00E93327"/>
    <w:rsid w:val="00E96A55"/>
    <w:rsid w:val="00EA1E10"/>
    <w:rsid w:val="00EB0C15"/>
    <w:rsid w:val="00EB67BB"/>
    <w:rsid w:val="00EB6AAB"/>
    <w:rsid w:val="00EC597A"/>
    <w:rsid w:val="00EF78D7"/>
    <w:rsid w:val="00F029B9"/>
    <w:rsid w:val="00F24608"/>
    <w:rsid w:val="00F35D45"/>
    <w:rsid w:val="00F3649A"/>
    <w:rsid w:val="00F45436"/>
    <w:rsid w:val="00F54CC3"/>
    <w:rsid w:val="00F8374C"/>
    <w:rsid w:val="00FA2152"/>
    <w:rsid w:val="00FA4A3C"/>
    <w:rsid w:val="00FA7BDD"/>
    <w:rsid w:val="00FE0049"/>
    <w:rsid w:val="00FE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5DD3F5C9-4FE9-4025-8BA5-6EA6801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E4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C04B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24"/>
    <w:rPr>
      <w:rFonts w:ascii="Tahoma" w:hAnsi="Tahoma" w:cs="Tahoma"/>
      <w:sz w:val="16"/>
      <w:szCs w:val="16"/>
    </w:rPr>
  </w:style>
  <w:style w:type="paragraph" w:styleId="Encabezado">
    <w:name w:val="header"/>
    <w:basedOn w:val="Normal"/>
    <w:link w:val="EncabezadoCar"/>
    <w:uiPriority w:val="99"/>
    <w:unhideWhenUsed/>
    <w:rsid w:val="0053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227"/>
  </w:style>
  <w:style w:type="paragraph" w:styleId="Piedepgina">
    <w:name w:val="footer"/>
    <w:basedOn w:val="Normal"/>
    <w:link w:val="PiedepginaCar"/>
    <w:uiPriority w:val="99"/>
    <w:unhideWhenUsed/>
    <w:rsid w:val="0053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227"/>
  </w:style>
  <w:style w:type="character" w:customStyle="1" w:styleId="Ttulo2Car">
    <w:name w:val="Título 2 Car"/>
    <w:basedOn w:val="Fuentedeprrafopredeter"/>
    <w:link w:val="Ttulo2"/>
    <w:uiPriority w:val="9"/>
    <w:rsid w:val="009E451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E74FD"/>
    <w:rPr>
      <w:color w:val="0000FF" w:themeColor="hyperlink"/>
      <w:u w:val="single"/>
    </w:rPr>
  </w:style>
  <w:style w:type="character" w:customStyle="1" w:styleId="Ttulo5Car">
    <w:name w:val="Título 5 Car"/>
    <w:basedOn w:val="Fuentedeprrafopredeter"/>
    <w:link w:val="Ttulo5"/>
    <w:uiPriority w:val="9"/>
    <w:semiHidden/>
    <w:rsid w:val="00C04B3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rsid w:val="006412A8"/>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6412A8"/>
    <w:rPr>
      <w:rFonts w:ascii="Times New Roman" w:eastAsia="Times New Roman" w:hAnsi="Times New Roman" w:cs="Times New Roman"/>
      <w:b/>
      <w:sz w:val="26"/>
      <w:szCs w:val="20"/>
      <w:lang w:val="es-ES_tradnl" w:eastAsia="es-ES"/>
    </w:rPr>
  </w:style>
  <w:style w:type="paragraph" w:styleId="Listaconvietas2">
    <w:name w:val="List Bullet 2"/>
    <w:basedOn w:val="Normal"/>
    <w:autoRedefine/>
    <w:rsid w:val="00D86B5E"/>
    <w:pPr>
      <w:numPr>
        <w:numId w:val="3"/>
      </w:numPr>
      <w:spacing w:after="0" w:line="240" w:lineRule="auto"/>
      <w:jc w:val="both"/>
    </w:pPr>
    <w:rPr>
      <w:rFonts w:ascii="Tahoma" w:eastAsia="Times New Roman" w:hAnsi="Tahoma" w:cs="Times New Roman"/>
      <w:sz w:val="24"/>
      <w:szCs w:val="20"/>
      <w:lang w:val="es-ES" w:eastAsia="es-ES"/>
    </w:rPr>
  </w:style>
  <w:style w:type="paragraph" w:styleId="Prrafodelista">
    <w:name w:val="List Paragraph"/>
    <w:basedOn w:val="Normal"/>
    <w:uiPriority w:val="34"/>
    <w:qFormat/>
    <w:rsid w:val="00E3737C"/>
    <w:pPr>
      <w:autoSpaceDE w:val="0"/>
      <w:autoSpaceDN w:val="0"/>
      <w:spacing w:after="0" w:line="240" w:lineRule="auto"/>
      <w:ind w:left="720"/>
      <w:contextualSpacing/>
    </w:pPr>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B36A2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2773">
      <w:bodyDiv w:val="1"/>
      <w:marLeft w:val="0"/>
      <w:marRight w:val="0"/>
      <w:marTop w:val="0"/>
      <w:marBottom w:val="0"/>
      <w:divBdr>
        <w:top w:val="none" w:sz="0" w:space="0" w:color="auto"/>
        <w:left w:val="none" w:sz="0" w:space="0" w:color="auto"/>
        <w:bottom w:val="none" w:sz="0" w:space="0" w:color="auto"/>
        <w:right w:val="none" w:sz="0" w:space="0" w:color="auto"/>
      </w:divBdr>
    </w:div>
    <w:div w:id="1019697680">
      <w:bodyDiv w:val="1"/>
      <w:marLeft w:val="0"/>
      <w:marRight w:val="0"/>
      <w:marTop w:val="0"/>
      <w:marBottom w:val="0"/>
      <w:divBdr>
        <w:top w:val="none" w:sz="0" w:space="0" w:color="auto"/>
        <w:left w:val="none" w:sz="0" w:space="0" w:color="auto"/>
        <w:bottom w:val="none" w:sz="0" w:space="0" w:color="auto"/>
        <w:right w:val="none" w:sz="0" w:space="0" w:color="auto"/>
      </w:divBdr>
    </w:div>
    <w:div w:id="1117871057">
      <w:bodyDiv w:val="1"/>
      <w:marLeft w:val="0"/>
      <w:marRight w:val="0"/>
      <w:marTop w:val="0"/>
      <w:marBottom w:val="0"/>
      <w:divBdr>
        <w:top w:val="none" w:sz="0" w:space="0" w:color="auto"/>
        <w:left w:val="none" w:sz="0" w:space="0" w:color="auto"/>
        <w:bottom w:val="none" w:sz="0" w:space="0" w:color="auto"/>
        <w:right w:val="none" w:sz="0" w:space="0" w:color="auto"/>
      </w:divBdr>
    </w:div>
    <w:div w:id="1642422613">
      <w:bodyDiv w:val="1"/>
      <w:marLeft w:val="0"/>
      <w:marRight w:val="0"/>
      <w:marTop w:val="0"/>
      <w:marBottom w:val="0"/>
      <w:divBdr>
        <w:top w:val="none" w:sz="0" w:space="0" w:color="auto"/>
        <w:left w:val="none" w:sz="0" w:space="0" w:color="auto"/>
        <w:bottom w:val="none" w:sz="0" w:space="0" w:color="auto"/>
        <w:right w:val="none" w:sz="0" w:space="0" w:color="auto"/>
      </w:divBdr>
    </w:div>
    <w:div w:id="17411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414DD-72F4-4963-A2DE-703696F0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2684</Characters>
  <Application>Microsoft Office Word</Application>
  <DocSecurity>8</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SG-AUXILIAR4</cp:lastModifiedBy>
  <cp:revision>2</cp:revision>
  <cp:lastPrinted>2018-01-22T21:04:00Z</cp:lastPrinted>
  <dcterms:created xsi:type="dcterms:W3CDTF">2019-01-02T18:04:00Z</dcterms:created>
  <dcterms:modified xsi:type="dcterms:W3CDTF">2019-01-02T18:04:00Z</dcterms:modified>
</cp:coreProperties>
</file>